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6A9" w:rsidRDefault="006C55E4">
      <w:pPr>
        <w:pStyle w:val="1"/>
        <w:jc w:val="center"/>
        <w:rPr>
          <w:rFonts w:ascii="方正小标宋_GBK" w:eastAsia="方正小标宋_GBK" w:hAnsi="方正小标宋_GBK"/>
          <w:b w:val="0"/>
          <w:bCs w:val="0"/>
          <w:sz w:val="30"/>
        </w:rPr>
      </w:pPr>
      <w:bookmarkStart w:id="0" w:name="_GoBack"/>
      <w:bookmarkEnd w:id="0"/>
      <w:r>
        <w:rPr>
          <w:rFonts w:ascii="方正小标宋_GBK" w:eastAsia="方正小标宋_GBK" w:hAnsi="方正小标宋_GBK" w:hint="eastAsia"/>
          <w:b w:val="0"/>
          <w:bCs w:val="0"/>
          <w:sz w:val="30"/>
        </w:rPr>
        <w:t>保障性住房领域基层政务公开标准目录</w:t>
      </w: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720"/>
        <w:gridCol w:w="1274"/>
        <w:gridCol w:w="1800"/>
        <w:gridCol w:w="3600"/>
        <w:gridCol w:w="1080"/>
        <w:gridCol w:w="1080"/>
        <w:gridCol w:w="1246"/>
        <w:gridCol w:w="720"/>
        <w:gridCol w:w="709"/>
        <w:gridCol w:w="551"/>
        <w:gridCol w:w="720"/>
        <w:gridCol w:w="720"/>
        <w:gridCol w:w="720"/>
      </w:tblGrid>
      <w:tr w:rsidR="002326A9">
        <w:trPr>
          <w:cantSplit/>
          <w:jc w:val="center"/>
        </w:trPr>
        <w:tc>
          <w:tcPr>
            <w:tcW w:w="540" w:type="dxa"/>
            <w:vMerge w:val="restart"/>
            <w:shd w:val="clear" w:color="auto" w:fill="auto"/>
            <w:vAlign w:val="center"/>
          </w:tcPr>
          <w:p w:rsidR="002326A9" w:rsidRDefault="006C55E4">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1800" w:type="dxa"/>
            <w:vMerge w:val="restart"/>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3600" w:type="dxa"/>
            <w:vMerge w:val="restart"/>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1080" w:type="dxa"/>
            <w:vMerge w:val="restart"/>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1080" w:type="dxa"/>
            <w:vMerge w:val="restart"/>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1246" w:type="dxa"/>
            <w:vMerge w:val="restart"/>
            <w:shd w:val="clear" w:color="auto" w:fill="auto"/>
            <w:vAlign w:val="center"/>
          </w:tcPr>
          <w:p w:rsidR="002326A9" w:rsidRDefault="006C55E4">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1429" w:type="dxa"/>
            <w:gridSpan w:val="2"/>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1271" w:type="dxa"/>
            <w:gridSpan w:val="2"/>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1440" w:type="dxa"/>
            <w:gridSpan w:val="2"/>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2326A9">
        <w:trPr>
          <w:cantSplit/>
          <w:jc w:val="center"/>
        </w:trPr>
        <w:tc>
          <w:tcPr>
            <w:tcW w:w="540" w:type="dxa"/>
            <w:vMerge/>
            <w:vAlign w:val="center"/>
          </w:tcPr>
          <w:p w:rsidR="002326A9" w:rsidRDefault="002326A9">
            <w:pPr>
              <w:widowControl/>
              <w:jc w:val="left"/>
              <w:rPr>
                <w:rFonts w:ascii="Times New Roman" w:hAnsi="Times New Roman"/>
                <w:color w:val="000000"/>
                <w:kern w:val="0"/>
                <w:sz w:val="22"/>
              </w:rPr>
            </w:pPr>
          </w:p>
        </w:tc>
        <w:tc>
          <w:tcPr>
            <w:tcW w:w="720"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1274"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1800" w:type="dxa"/>
            <w:vMerge/>
            <w:vAlign w:val="center"/>
          </w:tcPr>
          <w:p w:rsidR="002326A9" w:rsidRDefault="002326A9">
            <w:pPr>
              <w:widowControl/>
              <w:jc w:val="left"/>
              <w:rPr>
                <w:rFonts w:ascii="黑体" w:eastAsia="黑体" w:hAnsi="宋体" w:cs="宋体"/>
                <w:color w:val="000000"/>
                <w:kern w:val="0"/>
                <w:sz w:val="22"/>
              </w:rPr>
            </w:pPr>
          </w:p>
        </w:tc>
        <w:tc>
          <w:tcPr>
            <w:tcW w:w="3600" w:type="dxa"/>
            <w:vMerge/>
            <w:vAlign w:val="center"/>
          </w:tcPr>
          <w:p w:rsidR="002326A9" w:rsidRDefault="002326A9">
            <w:pPr>
              <w:widowControl/>
              <w:jc w:val="left"/>
              <w:rPr>
                <w:rFonts w:ascii="黑体" w:eastAsia="黑体" w:hAnsi="宋体" w:cs="宋体"/>
                <w:color w:val="000000"/>
                <w:kern w:val="0"/>
                <w:sz w:val="22"/>
              </w:rPr>
            </w:pPr>
          </w:p>
        </w:tc>
        <w:tc>
          <w:tcPr>
            <w:tcW w:w="1080" w:type="dxa"/>
            <w:vMerge/>
            <w:vAlign w:val="center"/>
          </w:tcPr>
          <w:p w:rsidR="002326A9" w:rsidRDefault="002326A9">
            <w:pPr>
              <w:widowControl/>
              <w:jc w:val="left"/>
              <w:rPr>
                <w:rFonts w:ascii="黑体" w:eastAsia="黑体" w:hAnsi="宋体" w:cs="宋体"/>
                <w:color w:val="000000"/>
                <w:kern w:val="0"/>
                <w:sz w:val="22"/>
              </w:rPr>
            </w:pPr>
          </w:p>
        </w:tc>
        <w:tc>
          <w:tcPr>
            <w:tcW w:w="1080" w:type="dxa"/>
            <w:vMerge/>
            <w:vAlign w:val="center"/>
          </w:tcPr>
          <w:p w:rsidR="002326A9" w:rsidRDefault="002326A9">
            <w:pPr>
              <w:widowControl/>
              <w:jc w:val="left"/>
              <w:rPr>
                <w:rFonts w:ascii="黑体" w:eastAsia="黑体" w:hAnsi="宋体" w:cs="宋体"/>
                <w:color w:val="000000"/>
                <w:kern w:val="0"/>
                <w:sz w:val="22"/>
              </w:rPr>
            </w:pPr>
          </w:p>
        </w:tc>
        <w:tc>
          <w:tcPr>
            <w:tcW w:w="1246" w:type="dxa"/>
            <w:vMerge/>
            <w:vAlign w:val="center"/>
          </w:tcPr>
          <w:p w:rsidR="002326A9" w:rsidRDefault="002326A9">
            <w:pPr>
              <w:widowControl/>
              <w:jc w:val="left"/>
              <w:rPr>
                <w:rFonts w:ascii="黑体" w:eastAsia="黑体" w:hAnsi="宋体" w:cs="宋体"/>
                <w:kern w:val="0"/>
                <w:sz w:val="22"/>
              </w:rPr>
            </w:pPr>
          </w:p>
        </w:tc>
        <w:tc>
          <w:tcPr>
            <w:tcW w:w="720"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709"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51"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720"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720"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县级</w:t>
            </w:r>
          </w:p>
        </w:tc>
        <w:tc>
          <w:tcPr>
            <w:tcW w:w="720" w:type="dxa"/>
            <w:shd w:val="clear" w:color="auto" w:fill="auto"/>
            <w:vAlign w:val="center"/>
          </w:tcPr>
          <w:p w:rsidR="002326A9" w:rsidRDefault="006C55E4">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乡、村级</w:t>
            </w: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法规政策</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法律法规</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文件名称；</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文号；</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发布部门；</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发布日期；</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实施日期；</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正文。</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《已购公有住房和经济适用住房上市出售管理暂行办法》、《廉租住房保障办法》、《经济适用住房管理办法》、《公共租赁住房管理办法》、《住房城乡建设部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财政部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财政部关于做好城镇住房保障家庭租赁补贴工作的指导意见》、《国务院办公厅关于推进公共资源配置领域政府信息公开的意见》、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信息获取（形成、变更）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人民政府、住房保障行政主管部门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政策文件</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文件名称；</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文号；</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发布部门；</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发布日期；</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实施日期；</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正文。</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重大决策</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决策前</w:t>
            </w:r>
            <w:r>
              <w:rPr>
                <w:rFonts w:ascii="仿宋_GB2312" w:eastAsia="仿宋_GB2312" w:hAnsi="宋体" w:hint="eastAsia"/>
                <w:color w:val="000000"/>
                <w:sz w:val="18"/>
                <w:szCs w:val="18"/>
              </w:rPr>
              <w:br w:type="page"/>
            </w:r>
            <w:proofErr w:type="gramStart"/>
            <w:r>
              <w:rPr>
                <w:rFonts w:ascii="仿宋_GB2312" w:eastAsia="仿宋_GB2312" w:hAnsi="宋体" w:hint="eastAsia"/>
                <w:color w:val="000000"/>
                <w:sz w:val="18"/>
                <w:szCs w:val="18"/>
              </w:rPr>
              <w:t>预公开</w:t>
            </w:r>
            <w:proofErr w:type="gramEnd"/>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决策公开制度；</w:t>
            </w:r>
          </w:p>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意见征集。</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住房保障行政主管部门</w:t>
            </w:r>
          </w:p>
          <w:p w:rsidR="002326A9" w:rsidRDefault="002326A9" w:rsidP="00654488">
            <w:pPr>
              <w:spacing w:line="200" w:lineRule="exact"/>
              <w:rPr>
                <w:rFonts w:ascii="仿宋_GB2312" w:eastAsia="仿宋_GB2312" w:hAnsi="宋体"/>
                <w:color w:val="000000"/>
                <w:sz w:val="18"/>
                <w:szCs w:val="18"/>
              </w:rPr>
            </w:pP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4</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决策会议公开</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会议名称；</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会议时间地点；</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会议结果。</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5</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决策结果公开</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保障性住房领域方案、公示公告、通知等。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6</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规划计划</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中长期规划</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保障性住房专项规划。</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《经济适用住房管理办法》、《公共租赁住房管理办法》、《住房城乡建设部办公厅关于做</w:t>
            </w:r>
            <w:r>
              <w:rPr>
                <w:rFonts w:ascii="仿宋_GB2312" w:eastAsia="仿宋_GB2312" w:hAnsi="宋体" w:hint="eastAsia"/>
                <w:color w:val="000000"/>
                <w:sz w:val="18"/>
                <w:szCs w:val="18"/>
              </w:rPr>
              <w:lastRenderedPageBreak/>
              <w:t>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lastRenderedPageBreak/>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保障性住房政务信</w:t>
            </w:r>
            <w:r>
              <w:rPr>
                <w:rFonts w:ascii="仿宋_GB2312" w:eastAsia="仿宋_GB2312" w:hAnsi="宋体" w:hint="eastAsia"/>
                <w:color w:val="000000"/>
                <w:sz w:val="18"/>
                <w:szCs w:val="18"/>
              </w:rPr>
              <w:lastRenderedPageBreak/>
              <w:t>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■天津市住房保障管理中</w:t>
            </w:r>
            <w:r>
              <w:rPr>
                <w:rFonts w:ascii="仿宋_GB2312" w:eastAsia="仿宋_GB2312" w:hAnsi="宋体" w:hint="eastAsia"/>
                <w:color w:val="000000"/>
                <w:sz w:val="18"/>
                <w:szCs w:val="18"/>
              </w:rPr>
              <w:lastRenderedPageBreak/>
              <w:t>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7</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年度计划</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年度建设计划任务量：开工套数、基本建成套数；</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年度计划项目：项目名称、建设地点、总建筑面积、住宅面积、计划开工时间、计划竣工时间。</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8</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建设管理</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立项信息</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项目名称；建设地点；投资金额；计划安排。</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9</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开工项目清单</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项目名称；建设地址；建设方式；建设</w:t>
            </w:r>
            <w:r>
              <w:rPr>
                <w:rFonts w:ascii="仿宋_GB2312" w:eastAsia="仿宋_GB2312" w:hAnsi="宋体" w:hint="eastAsia"/>
                <w:color w:val="000000"/>
                <w:sz w:val="18"/>
                <w:szCs w:val="18"/>
              </w:rPr>
              <w:t>总套数；开工时间；年度计划开工套数、实际开工套数；年度计划基本建成套数；建设、设计、施工和监理单位名称等。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10</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基本建成项目清单</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项目名称；建设地址；建设单位；竣工套数；竣工时间等。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11</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竣工项目清单</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项目名称；建设地址；建设单位；竣工套数；竣工时间等。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12</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配套设施建设情况</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项目名称；建设地址；建设方式；开工时间；建设、设计、施工和监理单位名称等。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13</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配给管理</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保障性住房申请受理</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申请受理公告；</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申请条件、程序、期限和所需材料；</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租赁补贴发放计划。</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r>
              <w:rPr>
                <w:rFonts w:ascii="仿宋_GB2312" w:eastAsia="仿宋_GB2312" w:hAnsi="宋体" w:hint="eastAsia"/>
                <w:color w:val="000000"/>
                <w:sz w:val="18"/>
                <w:szCs w:val="18"/>
              </w:rPr>
              <w:t xml:space="preserve">                           </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14</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公租房承租资格审核</w:t>
            </w:r>
          </w:p>
        </w:tc>
        <w:tc>
          <w:tcPr>
            <w:tcW w:w="18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申请受理；</w:t>
            </w:r>
            <w:r>
              <w:rPr>
                <w:rFonts w:ascii="仿宋_GB2312" w:eastAsia="仿宋_GB2312" w:hAnsi="宋体" w:hint="eastAsia"/>
                <w:color w:val="000000"/>
                <w:sz w:val="18"/>
                <w:szCs w:val="18"/>
              </w:rPr>
              <w:br/>
            </w:r>
            <w:r>
              <w:rPr>
                <w:rFonts w:ascii="仿宋_GB2312" w:eastAsia="仿宋_GB2312" w:hAnsi="宋体" w:hint="eastAsia"/>
                <w:color w:val="000000"/>
                <w:sz w:val="18"/>
                <w:szCs w:val="18"/>
              </w:rPr>
              <w:t>审核结果：申请对象姓名、身份证号</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隐藏部分号码</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、申请房源类型；</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15</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公租房租赁补贴或租金减免审批</w:t>
            </w:r>
          </w:p>
        </w:tc>
        <w:tc>
          <w:tcPr>
            <w:tcW w:w="18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16</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经济适用住房购买资格审核</w:t>
            </w:r>
          </w:p>
        </w:tc>
        <w:tc>
          <w:tcPr>
            <w:tcW w:w="18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17</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配给管理</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房源信息</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项目名称；保障性住房类型；竣工日期；地址；住房套数；待分配套数；已分配套数；套型；面积；配租配售价格；分配日期等。</w:t>
            </w:r>
          </w:p>
        </w:tc>
        <w:tc>
          <w:tcPr>
            <w:tcW w:w="36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住房保障行政主管部门</w:t>
            </w:r>
          </w:p>
        </w:tc>
        <w:tc>
          <w:tcPr>
            <w:tcW w:w="1246"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18</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选房或摇号公告</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公告名称；发布部门；发布日期；正文，包括时间、地点、流程、注意事项等。</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《政府信息公开条例》、《经济适用住房管理办法》、《公共租赁住房管理办法》、《住房城乡建设部办公厅关于做好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住房保障行政主管部门</w:t>
            </w:r>
          </w:p>
          <w:p w:rsidR="002326A9" w:rsidRDefault="002326A9" w:rsidP="00654488">
            <w:pPr>
              <w:spacing w:line="200" w:lineRule="exact"/>
              <w:rPr>
                <w:rFonts w:ascii="仿宋_GB2312" w:eastAsia="仿宋_GB2312" w:hAnsi="宋体"/>
                <w:color w:val="000000"/>
                <w:sz w:val="18"/>
                <w:szCs w:val="18"/>
              </w:rPr>
            </w:pP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19</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分配结果</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保障对象姓名；保障性住房类型；房号、面积、套型；所在建设项目名称等。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20</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办理配租配售公告</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公告名称；发布部门；发布日期；正文，包括时间、地点、流程、注意事项等。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21</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配后管理</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公租房资格定期审核</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年审或定期审核家庭信息，</w:t>
            </w:r>
            <w:proofErr w:type="gramStart"/>
            <w:r>
              <w:rPr>
                <w:rFonts w:ascii="仿宋_GB2312" w:eastAsia="仿宋_GB2312" w:hAnsi="宋体" w:hint="eastAsia"/>
                <w:color w:val="000000"/>
                <w:sz w:val="18"/>
                <w:szCs w:val="18"/>
              </w:rPr>
              <w:t>含保障</w:t>
            </w:r>
            <w:proofErr w:type="gramEnd"/>
            <w:r>
              <w:rPr>
                <w:rFonts w:ascii="仿宋_GB2312" w:eastAsia="仿宋_GB2312" w:hAnsi="宋体" w:hint="eastAsia"/>
                <w:color w:val="000000"/>
                <w:sz w:val="18"/>
                <w:szCs w:val="18"/>
              </w:rPr>
              <w:t>对象编号、姓名、身份证号﹝隐藏部分号码﹞；配租房源；套型；面积；是否审核通过；未通过原因等。</w:t>
            </w:r>
          </w:p>
        </w:tc>
        <w:tc>
          <w:tcPr>
            <w:tcW w:w="36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《公共租赁住房管理办法》、《国务院办公厅关于推进公共资源配置领域政府信息公开的意见》</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22</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自愿退出</w:t>
            </w:r>
          </w:p>
        </w:tc>
        <w:tc>
          <w:tcPr>
            <w:tcW w:w="18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原保障对象姓名、身份证号（隐藏部分号码）；原租购项目名称、地址、类型、套型、面积等；原享受补贴面积、标准等。</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23</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到期退出</w:t>
            </w:r>
          </w:p>
        </w:tc>
        <w:tc>
          <w:tcPr>
            <w:tcW w:w="18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24</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不符合条件退出</w:t>
            </w:r>
          </w:p>
        </w:tc>
        <w:tc>
          <w:tcPr>
            <w:tcW w:w="18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25</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违规处罚退出</w:t>
            </w:r>
          </w:p>
        </w:tc>
        <w:tc>
          <w:tcPr>
            <w:tcW w:w="18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26</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配后管理</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租赁补贴发放</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保障对象姓名、身份证号（隐藏部分号码）；发放金额；发放年度、月份、日期；发放方式。</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w:t>
            </w:r>
            <w:r>
              <w:rPr>
                <w:rFonts w:ascii="仿宋_GB2312" w:eastAsia="仿宋_GB2312" w:hAnsi="宋体" w:hint="eastAsia"/>
                <w:color w:val="000000"/>
                <w:sz w:val="18"/>
                <w:szCs w:val="18"/>
              </w:rPr>
              <w:lastRenderedPageBreak/>
              <w:t>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27</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租金收取</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保障对象姓名、身份证号（隐藏部分号码）；应缴租金；</w:t>
            </w:r>
            <w:r>
              <w:rPr>
                <w:rFonts w:ascii="仿宋_GB2312" w:eastAsia="仿宋_GB2312" w:hAnsi="宋体" w:hint="eastAsia"/>
                <w:color w:val="000000"/>
                <w:sz w:val="18"/>
                <w:szCs w:val="18"/>
              </w:rPr>
              <w:t>实收租金；未足额收取原因；租金年度、月份；收取日期；收取方式。</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28</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租金减免</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保障对象姓名、身份证号（隐藏部分号码）；保障项目名称、类型、套型、面积；原应缴租金标准、现应缴租金标准。</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《经济适用住房管理办法》、《公共租赁住房管理办法》、《住房城乡建设部办公厅关于做好</w:t>
            </w:r>
            <w:r>
              <w:rPr>
                <w:rFonts w:ascii="仿宋_GB2312" w:eastAsia="仿宋_GB2312" w:hAnsi="宋体" w:hint="eastAsia"/>
                <w:color w:val="000000"/>
                <w:sz w:val="18"/>
                <w:szCs w:val="18"/>
              </w:rPr>
              <w:t>2012</w:t>
            </w:r>
            <w:r>
              <w:rPr>
                <w:rFonts w:ascii="仿宋_GB2312" w:eastAsia="仿宋_GB2312" w:hAnsi="宋体" w:hint="eastAsia"/>
                <w:color w:val="000000"/>
                <w:sz w:val="18"/>
                <w:szCs w:val="18"/>
              </w:rPr>
              <w:t>年住房保障信息公开工作的通知》、《住房城乡建设部办公厅关于进一步加强住房保障信息公开工作的通知》、《国务院办公厅关于推进公共资源配置领域政府信息公开的意见》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29</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腾退管理</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腾退对象；腾退日期；腾退原因；实退租金。</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30</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房屋维修</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维修内容；维修标准；维修资金来源渠道；维修单位名称；联系人，联系方式。</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31</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保障性住房调整</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保障对象姓名、身份证号（隐藏部分号码）；调整前和调整后保障项目名称、类型、套型、面积等；不予调整原因。</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32</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配后管理</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运营承接主体管理</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单位名称；获取运营资格方式；运营承接主体统一社会信用代码；负责人姓名；办公地址、联系电话；注册资金；服务范围；监督考核情况等。</w:t>
            </w:r>
          </w:p>
        </w:tc>
        <w:tc>
          <w:tcPr>
            <w:tcW w:w="36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《经济适用住房管理办法》、《公共租赁住房管理办法》、《国务院办公厅关于推进公共资源配置领域政府信息公开的意见》</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p>
          <w:p w:rsidR="002326A9" w:rsidRDefault="002326A9" w:rsidP="00654488">
            <w:pPr>
              <w:spacing w:line="200" w:lineRule="exact"/>
              <w:rPr>
                <w:rFonts w:ascii="仿宋_GB2312" w:eastAsia="仿宋_GB2312" w:hAnsi="宋体"/>
                <w:color w:val="000000"/>
                <w:sz w:val="18"/>
                <w:szCs w:val="18"/>
              </w:rPr>
            </w:pP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33</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办事指南</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申请保障</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申请条件；申请所需材料及范本；申请流程和办理时限；申请受理（办理）机构；受理地点；咨询电话、监督电话等。</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《关于全面推进政务公开工作的意见》、《国务院关于加快推进“互联网</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政务服务”工作的指导意见》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保障性住房政务信息制作部门、保存部门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br/>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34</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合同备案</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合同范本；备案机构；受理地点；咨询电话等。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35</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申请租金减免</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申请所需材料及范本；申请流程和办理时限；申请受理（办理）机构；受理地点；咨询电话、监督电话等。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36</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办事指南</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缴纳租金</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租金标准；缴纳方式、时限；受理（办理）机构；咨询电话、监督电话等。</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《关于全面推进政务公开工作的意见》、《国务院关于加快推进“互联网</w:t>
            </w:r>
            <w:r>
              <w:rPr>
                <w:rFonts w:ascii="仿宋_GB2312" w:eastAsia="仿宋_GB2312" w:hAnsi="宋体" w:hint="eastAsia"/>
                <w:color w:val="000000"/>
                <w:sz w:val="18"/>
                <w:szCs w:val="18"/>
              </w:rPr>
              <w:t>+</w:t>
            </w:r>
            <w:r>
              <w:rPr>
                <w:rFonts w:ascii="仿宋_GB2312" w:eastAsia="仿宋_GB2312" w:hAnsi="宋体" w:hint="eastAsia"/>
                <w:color w:val="000000"/>
                <w:sz w:val="18"/>
                <w:szCs w:val="18"/>
              </w:rPr>
              <w:t>政务服务”工作的指导意见》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保障性住房信息制作部门、保存部门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br/>
            </w:r>
          </w:p>
          <w:p w:rsidR="002326A9" w:rsidRDefault="002326A9" w:rsidP="00654488">
            <w:pPr>
              <w:spacing w:line="200" w:lineRule="exact"/>
              <w:rPr>
                <w:rFonts w:ascii="仿宋_GB2312" w:eastAsia="仿宋_GB2312" w:hAnsi="宋体"/>
                <w:color w:val="000000"/>
                <w:sz w:val="18"/>
                <w:szCs w:val="18"/>
              </w:rPr>
            </w:pP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37</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保障性住房调换</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申请所需材料及范本；申请方式、流程；申请受理（办理）机构；受理地点；咨询电话、监督电话等。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38</w:t>
            </w:r>
          </w:p>
        </w:tc>
        <w:tc>
          <w:tcPr>
            <w:tcW w:w="720" w:type="dxa"/>
            <w:vMerge/>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自愿退出</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申请所需材料及范本；申请方式、流程；申请受理（办理）机构；受理地点；咨询电话、监督电话等。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39</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政策解读</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本级政策解读</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解读主体；解读内容；解读方式；解读时间等。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40</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回应关切</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主动回应</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公众提出的意见建议及回复情况；公开突发事件应对情况等。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41</w:t>
            </w:r>
          </w:p>
        </w:tc>
        <w:tc>
          <w:tcPr>
            <w:tcW w:w="720"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回应关切</w:t>
            </w:r>
          </w:p>
        </w:tc>
        <w:tc>
          <w:tcPr>
            <w:tcW w:w="1274" w:type="dxa"/>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互动回应</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在收集分析</w:t>
            </w:r>
            <w:proofErr w:type="gramStart"/>
            <w:r>
              <w:rPr>
                <w:rFonts w:ascii="仿宋_GB2312" w:eastAsia="仿宋_GB2312" w:hAnsi="宋体" w:hint="eastAsia"/>
                <w:color w:val="000000"/>
                <w:sz w:val="18"/>
                <w:szCs w:val="18"/>
              </w:rPr>
              <w:t>研</w:t>
            </w:r>
            <w:proofErr w:type="gramEnd"/>
            <w:r>
              <w:rPr>
                <w:rFonts w:ascii="仿宋_GB2312" w:eastAsia="仿宋_GB2312" w:hAnsi="宋体" w:hint="eastAsia"/>
                <w:color w:val="000000"/>
                <w:sz w:val="18"/>
                <w:szCs w:val="18"/>
              </w:rPr>
              <w:t>判舆情的基础上，针对舆论关注的焦点、热点和关键问题的互动回应内容。</w:t>
            </w:r>
          </w:p>
        </w:tc>
        <w:tc>
          <w:tcPr>
            <w:tcW w:w="360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《关于全面推进政务公开工作的意见》、《国务院办公厅关于推进公共资源配置领域政府信息公开的意见》</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信息形成（变更）</w:t>
            </w:r>
            <w:r>
              <w:rPr>
                <w:rFonts w:ascii="仿宋_GB2312" w:eastAsia="仿宋_GB2312" w:hAnsi="宋体" w:hint="eastAsia"/>
                <w:color w:val="000000"/>
                <w:sz w:val="18"/>
                <w:szCs w:val="18"/>
              </w:rPr>
              <w:t>20</w:t>
            </w:r>
            <w:r>
              <w:rPr>
                <w:rFonts w:ascii="仿宋_GB2312" w:eastAsia="仿宋_GB2312" w:hAnsi="宋体" w:hint="eastAsia"/>
                <w:color w:val="000000"/>
                <w:sz w:val="18"/>
                <w:szCs w:val="18"/>
              </w:rPr>
              <w:t>个工作日内</w:t>
            </w:r>
          </w:p>
        </w:tc>
        <w:tc>
          <w:tcPr>
            <w:tcW w:w="1080"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住房保障行政主管部门</w:t>
            </w:r>
          </w:p>
        </w:tc>
        <w:tc>
          <w:tcPr>
            <w:tcW w:w="1246" w:type="dxa"/>
            <w:vMerge w:val="restart"/>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■天津市住房保障管理中心公众号</w:t>
            </w:r>
            <w:r>
              <w:rPr>
                <w:rFonts w:ascii="仿宋_GB2312" w:eastAsia="仿宋_GB2312" w:hAnsi="宋体" w:hint="eastAsia"/>
                <w:color w:val="000000"/>
                <w:sz w:val="18"/>
                <w:szCs w:val="18"/>
              </w:rPr>
              <w:t xml:space="preserve">   </w:t>
            </w:r>
            <w:r>
              <w:rPr>
                <w:rFonts w:ascii="仿宋_GB2312" w:eastAsia="仿宋_GB2312" w:hAnsi="宋体" w:hint="eastAsia"/>
                <w:color w:val="000000"/>
                <w:sz w:val="18"/>
                <w:szCs w:val="18"/>
              </w:rPr>
              <w:br/>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09"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551"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 xml:space="preserve">　</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w:t>
            </w:r>
          </w:p>
        </w:tc>
        <w:tc>
          <w:tcPr>
            <w:tcW w:w="720" w:type="dxa"/>
            <w:vMerge w:val="restart"/>
            <w:shd w:val="clear" w:color="auto" w:fill="auto"/>
            <w:vAlign w:val="center"/>
          </w:tcPr>
          <w:p w:rsidR="002326A9" w:rsidRDefault="002326A9" w:rsidP="00654488">
            <w:pPr>
              <w:spacing w:line="200" w:lineRule="exact"/>
              <w:jc w:val="center"/>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42</w:t>
            </w:r>
          </w:p>
        </w:tc>
        <w:tc>
          <w:tcPr>
            <w:tcW w:w="720" w:type="dxa"/>
            <w:vMerge w:val="restart"/>
            <w:shd w:val="clear" w:color="auto" w:fill="auto"/>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t>评价结果</w:t>
            </w: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上级评价、表彰情况</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上级对本地区保障性住房领域年度工作完成情况的评价、通报、排名；获上级表彰、入围上级推广示范情况等。</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r w:rsidR="002326A9">
        <w:trPr>
          <w:cantSplit/>
          <w:jc w:val="center"/>
        </w:trPr>
        <w:tc>
          <w:tcPr>
            <w:tcW w:w="540" w:type="dxa"/>
            <w:vAlign w:val="center"/>
          </w:tcPr>
          <w:p w:rsidR="002326A9" w:rsidRDefault="006C55E4" w:rsidP="00654488">
            <w:pPr>
              <w:spacing w:line="200" w:lineRule="exact"/>
              <w:jc w:val="center"/>
              <w:rPr>
                <w:rFonts w:ascii="仿宋_GB2312" w:eastAsia="仿宋_GB2312" w:hAnsi="宋体"/>
                <w:color w:val="000000"/>
                <w:sz w:val="18"/>
                <w:szCs w:val="18"/>
              </w:rPr>
            </w:pPr>
            <w:r>
              <w:rPr>
                <w:rFonts w:ascii="仿宋_GB2312" w:eastAsia="仿宋_GB2312" w:hAnsi="宋体" w:hint="eastAsia"/>
                <w:color w:val="000000"/>
                <w:sz w:val="18"/>
                <w:szCs w:val="18"/>
              </w:rPr>
              <w:lastRenderedPageBreak/>
              <w:t>43</w:t>
            </w: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1274" w:type="dxa"/>
            <w:shd w:val="clear" w:color="auto" w:fill="auto"/>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社会评价情况</w:t>
            </w:r>
          </w:p>
        </w:tc>
        <w:tc>
          <w:tcPr>
            <w:tcW w:w="1800" w:type="dxa"/>
            <w:vAlign w:val="center"/>
          </w:tcPr>
          <w:p w:rsidR="002326A9" w:rsidRDefault="006C55E4" w:rsidP="00654488">
            <w:pPr>
              <w:spacing w:line="200" w:lineRule="exact"/>
              <w:rPr>
                <w:rFonts w:ascii="仿宋_GB2312" w:eastAsia="仿宋_GB2312" w:hAnsi="宋体"/>
                <w:color w:val="000000"/>
                <w:sz w:val="18"/>
                <w:szCs w:val="18"/>
              </w:rPr>
            </w:pPr>
            <w:r>
              <w:rPr>
                <w:rFonts w:ascii="仿宋_GB2312" w:eastAsia="仿宋_GB2312" w:hAnsi="宋体" w:hint="eastAsia"/>
                <w:color w:val="000000"/>
                <w:sz w:val="18"/>
                <w:szCs w:val="18"/>
              </w:rPr>
              <w:t>公众对保障性住房工作满意度评价。</w:t>
            </w:r>
          </w:p>
        </w:tc>
        <w:tc>
          <w:tcPr>
            <w:tcW w:w="360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080"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1246" w:type="dxa"/>
            <w:vMerge/>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09"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551"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c>
          <w:tcPr>
            <w:tcW w:w="720" w:type="dxa"/>
            <w:vMerge/>
            <w:shd w:val="clear" w:color="auto" w:fill="auto"/>
            <w:vAlign w:val="center"/>
          </w:tcPr>
          <w:p w:rsidR="002326A9" w:rsidRDefault="002326A9" w:rsidP="00654488">
            <w:pPr>
              <w:spacing w:line="200" w:lineRule="exact"/>
              <w:rPr>
                <w:rFonts w:ascii="仿宋_GB2312" w:eastAsia="仿宋_GB2312" w:hAnsi="宋体"/>
                <w:color w:val="000000"/>
                <w:sz w:val="18"/>
                <w:szCs w:val="18"/>
              </w:rPr>
            </w:pPr>
          </w:p>
        </w:tc>
      </w:tr>
    </w:tbl>
    <w:p w:rsidR="002326A9" w:rsidRDefault="002326A9">
      <w:pPr>
        <w:pStyle w:val="1"/>
        <w:jc w:val="center"/>
        <w:rPr>
          <w:rFonts w:ascii="方正小标宋_GBK" w:eastAsia="方正小标宋_GBK" w:hAnsi="方正小标宋_GBK"/>
          <w:b w:val="0"/>
          <w:bCs w:val="0"/>
          <w:sz w:val="30"/>
        </w:rPr>
      </w:pPr>
    </w:p>
    <w:p w:rsidR="002326A9" w:rsidRDefault="002326A9"/>
    <w:sectPr w:rsidR="002326A9" w:rsidSect="002326A9">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26A9"/>
    <w:rsid w:val="002326A9"/>
    <w:rsid w:val="00654488"/>
    <w:rsid w:val="006C55E4"/>
    <w:rsid w:val="320623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26A9"/>
    <w:pPr>
      <w:widowControl w:val="0"/>
      <w:jc w:val="both"/>
    </w:pPr>
    <w:rPr>
      <w:rFonts w:ascii="Calibri" w:eastAsia="宋体" w:hAnsi="Calibri" w:cs="Times New Roman"/>
      <w:kern w:val="2"/>
      <w:sz w:val="21"/>
      <w:szCs w:val="22"/>
    </w:rPr>
  </w:style>
  <w:style w:type="paragraph" w:styleId="1">
    <w:name w:val="heading 1"/>
    <w:basedOn w:val="a"/>
    <w:next w:val="a"/>
    <w:qFormat/>
    <w:rsid w:val="002326A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754</Words>
  <Characters>4302</Characters>
  <Application>Microsoft Office Word</Application>
  <DocSecurity>0</DocSecurity>
  <Lines>35</Lines>
  <Paragraphs>10</Paragraphs>
  <ScaleCrop>false</ScaleCrop>
  <Company/>
  <LinksUpToDate>false</LinksUpToDate>
  <CharactersWithSpaces>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cp:lastPrinted>2020-07-30T07:54:00Z</cp:lastPrinted>
  <dcterms:created xsi:type="dcterms:W3CDTF">2014-10-29T12:08:00Z</dcterms:created>
  <dcterms:modified xsi:type="dcterms:W3CDTF">2020-07-30T08:04:00Z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